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26"/>
        <w:tblGridChange w:id="0">
          <w:tblGrid>
            <w:gridCol w:w="902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2">
            <w:pPr>
              <w:jc w:val="left"/>
              <w:rPr>
                <w:rFonts w:ascii="Times New Roman" w:cs="Times New Roman" w:eastAsia="Times New Roman" w:hAnsi="Times New Roman"/>
                <w:sz w:val="24"/>
                <w:szCs w:val="24"/>
              </w:rPr>
            </w:pPr>
            <w:r w:rsidDel="00000000" w:rsidR="00000000" w:rsidRPr="00000000">
              <w:rPr>
                <w:b w:val="1"/>
                <w:color w:val="000000"/>
                <w:sz w:val="22"/>
                <w:szCs w:val="22"/>
                <w:highlight w:val="yellow"/>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jc w:val="left"/>
        <w:rPr>
          <w:b w:val="1"/>
          <w:sz w:val="36"/>
          <w:szCs w:val="36"/>
        </w:rPr>
      </w:pPr>
      <w:r w:rsidDel="00000000" w:rsidR="00000000" w:rsidRPr="00000000">
        <w:rPr>
          <w:rtl w:val="0"/>
        </w:rPr>
      </w:r>
    </w:p>
    <w:p w:rsidR="00000000" w:rsidDel="00000000" w:rsidP="00000000" w:rsidRDefault="00000000" w:rsidRPr="00000000" w14:paraId="00000004">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5">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6">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Definitions</w:t>
      </w:r>
      <w:r w:rsidDel="00000000" w:rsidR="00000000" w:rsidRPr="00000000">
        <w:rPr>
          <w:rtl w:val="0"/>
        </w:rPr>
      </w:r>
    </w:p>
    <w:p w:rsidR="00000000" w:rsidDel="00000000" w:rsidP="00000000" w:rsidRDefault="00000000" w:rsidRPr="00000000" w14:paraId="00000007">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2"/>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9">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A">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B">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C">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D">
      <w:pPr>
        <w:pStyle w:val="Heading1"/>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jc w:val="left"/>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E">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10">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11">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12">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5">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6">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7">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A">
      <w:pPr>
        <w:jc w:val="left"/>
        <w:rPr>
          <w:sz w:val="24"/>
          <w:szCs w:val="24"/>
        </w:rPr>
      </w:pPr>
      <w:r w:rsidDel="00000000" w:rsidR="00000000" w:rsidRPr="00000000">
        <w:rPr>
          <w:rtl w:val="0"/>
        </w:rPr>
      </w:r>
    </w:p>
    <w:p w:rsidR="00000000" w:rsidDel="00000000" w:rsidP="00000000" w:rsidRDefault="00000000" w:rsidRPr="00000000" w14:paraId="0000001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F">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20">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3">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36"/>
        </w:tabs>
        <w:spacing w:after="120" w:before="120" w:lineRule="auto"/>
        <w:ind w:left="936" w:firstLine="0"/>
        <w:jc w:val="left"/>
        <w:rPr>
          <w:color w:val="000000"/>
          <w:sz w:val="24"/>
          <w:szCs w:val="24"/>
        </w:rPr>
      </w:pPr>
      <w:r w:rsidDel="00000000" w:rsidR="00000000" w:rsidRPr="00000000">
        <w:rPr>
          <w:rtl w:val="0"/>
        </w:rPr>
      </w:r>
    </w:p>
    <w:p w:rsidR="00000000" w:rsidDel="00000000" w:rsidP="00000000" w:rsidRDefault="00000000" w:rsidRPr="00000000" w14:paraId="0000002A">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Complaints Handling </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153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Party of any Complaints made by Other Contracting Authorities, which are not resolved by operation of the Supplier’s usual complaints handling procedure within two (2) Working Days of becoming aware of that Complaint and, if the Supplier is the Party providing the notice, such notice shall contain full details of the Supplier’s plans to resolve such Complaint. </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153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rights and remedies that a complainant may have at Law (including under this Framework Agreement and/or a Call Off Agreement and/ or Lease Agreement, and without prejudice to any obligation of the Supplier to take remedial action under the provisions of this Framework Agreement and/or Call Off Agreement and/or Lease Agreement, the Supplier shall use its best endeavours to resolve the Complaint within five (5) Working Days and in so doing, shall deal with the Complaint fully, expeditiously and fairly.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153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one (1) Working Day of a request by the Authority, the Supplier shall provide full details of a Complaint to the Authority, including details of steps taken to achieve its resolution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firstLine="0"/>
        <w:jc w:val="left"/>
        <w:rPr>
          <w:color w:val="000000"/>
          <w:sz w:val="24"/>
          <w:szCs w:val="24"/>
        </w:rPr>
      </w:pP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31">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32">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rPr/>
    </w:pPr>
    <w:r w:rsidDel="00000000" w:rsidR="00000000" w:rsidRPr="00000000">
      <w:rPr>
        <w:rtl w:val="0"/>
      </w:rPr>
      <w:t xml:space="preserve">Framework Ref: RM6361 Multifunctional Devices (MFDs), GovPrint Hardware, Managed Print Services and Digital Workflow Software Services</w:t>
    </w:r>
  </w:p>
  <w:p w:rsidR="00000000" w:rsidDel="00000000" w:rsidP="00000000" w:rsidRDefault="00000000" w:rsidRPr="00000000" w14:paraId="0000003B">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E">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bookmark=id.2et92p0" w:id="4"/>
  <w:bookmarkEnd w:id="4"/>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10D57"/>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rsid w:val="00510D57"/>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rsid w:val="00510D57"/>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rsid w:val="00510D57"/>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rsid w:val="00510D57"/>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rsid w:val="00510D57"/>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rsid w:val="00510D57"/>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rsid w:val="00510D57"/>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rsid w:val="00510D57"/>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rsid w:val="00510D57"/>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510D57"/>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rsid w:val="00510D57"/>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rsid w:val="00510D57"/>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rsid w:val="00510D57"/>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rsid w:val="00510D57"/>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rsid w:val="00510D57"/>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rsid w:val="00510D57"/>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cs="Times New Roman" w:eastAsia="Batang" w:hAnsi="Times New Roman"/>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cs="Times New Roman" w:eastAsia="Batang" w:hAnsi="Times New Roman"/>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cs="Times New Roman" w:eastAsia="Batang" w:hAnsi="Times New Roman"/>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uiPriority w:val="9"/>
    <w:semiHidden w:val="1"/>
    <w:rPr>
      <w:rFonts w:ascii="Times New Roman" w:cs="Times New Roman" w:eastAsia="Batang" w:hAnsi="Times New Roman"/>
      <w:sz w:val="22"/>
      <w:lang w:eastAsia="ko-KR"/>
    </w:rPr>
  </w:style>
  <w:style w:type="character" w:styleId="Heading5Char" w:customStyle="1">
    <w:name w:val="Heading 5 Char"/>
    <w:aliases w:val="(A) Char,Heading 5(unused) Char,Lev 5 Char,Level 3 - (i) Char,Level 3 - i Char"/>
    <w:link w:val="Heading5"/>
    <w:uiPriority w:val="9"/>
    <w:semiHidden w:val="1"/>
    <w:rPr>
      <w:rFonts w:ascii="Times New Roman" w:cs="Times New Roman" w:eastAsia="Batang" w:hAnsi="Times New Roman"/>
      <w:sz w:val="22"/>
      <w:lang w:eastAsia="ko-KR"/>
    </w:rPr>
  </w:style>
  <w:style w:type="character" w:styleId="Heading6Char" w:customStyle="1">
    <w:name w:val="Heading 6 Char"/>
    <w:aliases w:val="(I) Char,Heading 6(unused) Char,L1 PIP Char,Legal Level 1. Char,Lev 6 Char,h6 Char"/>
    <w:link w:val="Heading6"/>
    <w:uiPriority w:val="9"/>
    <w:semiHidden w:val="1"/>
    <w:rPr>
      <w:rFonts w:ascii="Times New Roman" w:cs="Times New Roman" w:eastAsia="Batang" w:hAnsi="Times New Roman"/>
      <w:sz w:val="22"/>
      <w:lang w:eastAsia="ko-KR"/>
    </w:rPr>
  </w:style>
  <w:style w:type="character" w:styleId="Heading7Char" w:customStyle="1">
    <w:name w:val="Heading 7 Char"/>
    <w:aliases w:val="Heading 7(unused) Char,L2 PIP Char,Legal Level 1.1. Char,Lev 7 Char"/>
    <w:link w:val="Heading7"/>
    <w:rPr>
      <w:rFonts w:ascii="Times New Roman" w:cs="Times New Roman" w:eastAsia="Batang" w:hAnsi="Times New Roman"/>
      <w:sz w:val="22"/>
      <w:lang w:eastAsia="ko-KR"/>
    </w:rPr>
  </w:style>
  <w:style w:type="character" w:styleId="Heading8Char" w:customStyle="1">
    <w:name w:val="Heading 8 Char"/>
    <w:link w:val="Heading8"/>
    <w:rPr>
      <w:rFonts w:ascii="Times New Roman" w:cs="Times New Roman" w:eastAsia="Batang" w:hAnsi="Times New Roman"/>
      <w:iCs w:val="1"/>
      <w:sz w:val="22"/>
      <w:szCs w:val="24"/>
      <w:lang w:eastAsia="ko-KR"/>
    </w:rPr>
  </w:style>
  <w:style w:type="character" w:styleId="Heading9Char" w:customStyle="1">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rsid w:val="00510D57"/>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rsid w:val="00510D57"/>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rsid w:val="00510D57"/>
    <w:pPr>
      <w:tabs>
        <w:tab w:val="left" w:pos="567"/>
      </w:tabs>
      <w:spacing w:before="120"/>
    </w:pPr>
    <w:rPr>
      <w:b w:val="1"/>
      <w:bCs w:val="1"/>
      <w:sz w:val="36"/>
      <w:szCs w:val="36"/>
      <w:lang w:eastAsia="en-US"/>
    </w:rPr>
  </w:style>
  <w:style w:type="paragraph" w:styleId="ChapTitle" w:customStyle="1">
    <w:name w:val="ChapTitle"/>
    <w:rsid w:val="00510D57"/>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rsid w:val="00510D57"/>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rsid w:val="00510D57"/>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rsid w:val="00510D57"/>
    <w:pPr>
      <w:pBdr>
        <w:top w:color="auto" w:space="1" w:sz="4" w:val="single"/>
      </w:pBdr>
      <w:spacing w:after="240" w:before="240"/>
      <w:ind w:left="1134"/>
    </w:pPr>
    <w:rPr>
      <w:color w:val="000000"/>
      <w:lang w:eastAsia="ja-JP" w:val="en-US"/>
    </w:rPr>
  </w:style>
  <w:style w:type="paragraph" w:styleId="DB8Casebody" w:customStyle="1">
    <w:name w:val="DB8.Case body"/>
    <w:semiHidden w:val="1"/>
    <w:rsid w:val="00510D57"/>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rsid w:val="00510D57"/>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rsid w:val="00510D57"/>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cs="Times New Roman" w:eastAsia="Times New Roman"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rsid w:val="00510D57"/>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510D57"/>
    <w:pPr>
      <w:jc w:val="left"/>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BhDZWDE9DGlNgzLHyxK413n6fw==">CgMxLjAyCGguZ2pkZ3hzMgloLjMwajB6bGwyCmlkLjFmb2I5dGUyCmlkLjN6bnlzaDcyCmlkLjJldDkycDAyCGgudHlqY3d0OAByITE0dW1yS0R4SXRoU0x2V0hJNzJ4ZGJWLXByRElzd0NWWA==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2024-07-01T06:59:00Z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